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E0" w:rsidRDefault="002D6DE0">
      <w:pPr>
        <w:pStyle w:val="ConsPlusTitlePage"/>
      </w:pPr>
      <w:r>
        <w:br/>
      </w:r>
    </w:p>
    <w:p w:rsidR="002D6DE0" w:rsidRDefault="002D6DE0">
      <w:pPr>
        <w:pStyle w:val="ConsPlusNormal"/>
        <w:jc w:val="both"/>
        <w:outlineLvl w:val="0"/>
      </w:pPr>
    </w:p>
    <w:p w:rsidR="002D6DE0" w:rsidRPr="002D6DE0" w:rsidRDefault="002D6DE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ПРАВИТЕЛЬСТВО РОССИЙСКОЙ ФЕДЕРАЦИИ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ПОСТАНОВЛЕНИЕ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от 25 января 2022 г. N 45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О ЛИЦЕНЗИРОВАНИИ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ДЕЯТЕЛЬНОСТИ В ОБЛАСТИ ИСПОЛЬЗОВАНИЯ ИСТОЧНИКОВ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ИОНИЗИРУЮЩЕГО ИЗЛУЧЕНИЯ (ГЕНЕРИРУЮЩИХ) (ЗА ИСКЛЮЧЕНИЕМ</w:t>
      </w:r>
      <w:proofErr w:type="gramEnd"/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СЛУЧАЯ, ЕСЛИ ЭТИ ИСТОЧНИКИ ИСПОЛЬЗУЮТСЯ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В МЕДИЦИНСКОЙ ДЕЯТЕЛЬНОСТИ)</w:t>
      </w:r>
      <w:proofErr w:type="gramEnd"/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1. Утвердить прилагаемое </w:t>
      </w:r>
      <w:hyperlink w:anchor="P33">
        <w:r w:rsidRPr="002D6DE0">
          <w:rPr>
            <w:rFonts w:ascii="Times New Roman" w:hAnsi="Times New Roman" w:cs="Times New Roman"/>
            <w:color w:val="0000FF"/>
          </w:rPr>
          <w:t>Положение</w:t>
        </w:r>
      </w:hyperlink>
      <w:r w:rsidRPr="002D6DE0">
        <w:rPr>
          <w:rFonts w:ascii="Times New Roman" w:hAnsi="Times New Roman" w:cs="Times New Roman"/>
        </w:rPr>
        <w:t xml:space="preserve">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2. Признать утратившими силу: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5">
        <w:r w:rsidRPr="002D6DE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6DE0">
        <w:rPr>
          <w:rFonts w:ascii="Times New Roman" w:hAnsi="Times New Roman" w:cs="Times New Roman"/>
        </w:rPr>
        <w:t xml:space="preserve"> Правительства Российской Федерации от 2 апреля 2012 г. N 278 "О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(Собрание законодательства Российской Федерации, 2012, N 15, ст. 1791);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6">
        <w:r w:rsidRPr="002D6DE0">
          <w:rPr>
            <w:rFonts w:ascii="Times New Roman" w:hAnsi="Times New Roman" w:cs="Times New Roman"/>
            <w:color w:val="0000FF"/>
          </w:rPr>
          <w:t>пункт 23</w:t>
        </w:r>
      </w:hyperlink>
      <w:r w:rsidRPr="002D6DE0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7">
        <w:r w:rsidRPr="002D6DE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6DE0">
        <w:rPr>
          <w:rFonts w:ascii="Times New Roman" w:hAnsi="Times New Roman" w:cs="Times New Roman"/>
        </w:rPr>
        <w:t xml:space="preserve"> Правительства Российской Федерации от 19 ноября 2020 г. N 1883 "О внесении изменений в некоторые акты Правительства Российской Федерации" (Собрание законодательства Российской Федерации, 2020, N 48, ст. 7738).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3. Настоящее постановление вступает в силу с 1 сентября 2022 г. и действует до 1 сентября 2028 г.</w:t>
      </w: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Председатель Правительства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Российской Федерации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2D6DE0">
        <w:rPr>
          <w:rFonts w:ascii="Times New Roman" w:hAnsi="Times New Roman" w:cs="Times New Roman"/>
        </w:rPr>
        <w:t>М.МИШУСТИН</w:t>
      </w:r>
      <w:proofErr w:type="spellEnd"/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Утверждено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постановлением Правительства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Российской Федерации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от 25 января 2022 г. N 45</w:t>
      </w: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2D6DE0">
        <w:rPr>
          <w:rFonts w:ascii="Times New Roman" w:hAnsi="Times New Roman" w:cs="Times New Roman"/>
        </w:rPr>
        <w:t>ПОЛОЖЕНИЕ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О ЛИЦЕНЗИРОВАНИИ ДЕЯТЕЛЬНОСТИ В ОБЛАСТИ ИСПОЛЬЗОВАНИЯ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ИСТОЧНИКОВ ИОНИЗИРУЮЩЕГО ИЗЛУЧЕНИЯ (ГЕНЕРИРУЮЩИХ)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(ЗА ИСКЛЮЧЕНИЕМ СЛУЧАЯ, ЕСЛИ ЭТИ ИСТОЧНИКИ</w:t>
      </w:r>
      <w:proofErr w:type="gramEnd"/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ИСПОЛЬЗУЮТСЯ В МЕДИЦИНСКОЙ ДЕЯТЕЛЬНОСТИ)</w:t>
      </w:r>
      <w:proofErr w:type="gramEnd"/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1. Настоящее Положение устанавливает порядок лицензирования деятельности в области использования </w:t>
      </w:r>
      <w:proofErr w:type="gramStart"/>
      <w:r w:rsidRPr="002D6DE0">
        <w:rPr>
          <w:rFonts w:ascii="Times New Roman" w:hAnsi="Times New Roman" w:cs="Times New Roman"/>
        </w:rPr>
        <w:t>источников</w:t>
      </w:r>
      <w:proofErr w:type="gramEnd"/>
      <w:r w:rsidRPr="002D6DE0">
        <w:rPr>
          <w:rFonts w:ascii="Times New Roman" w:hAnsi="Times New Roman" w:cs="Times New Roman"/>
        </w:rPr>
        <w:t xml:space="preserve"> ионизирующего излучения (генерирующих) (за исключением случая, если эти источники используются в медицинской деятельности) (далее - деятельность).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2. Лицензирование деятельности и федеральный государственный лицензионный контроль (надзор) за деятельностью (далее - лицензионный контроль) осуществляют Федеральная служба по надзору в сфере защиты прав потребителей и благополучия человека и ее территориальные органы (далее - лицензирующий орган).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3. Лицензируемая деятельность включает работы и услуги по перечню согласно </w:t>
      </w:r>
      <w:hyperlink w:anchor="P212">
        <w:r w:rsidRPr="002D6DE0">
          <w:rPr>
            <w:rFonts w:ascii="Times New Roman" w:hAnsi="Times New Roman" w:cs="Times New Roman"/>
            <w:color w:val="0000FF"/>
          </w:rPr>
          <w:t>приложению</w:t>
        </w:r>
      </w:hyperlink>
      <w:r w:rsidRPr="002D6DE0">
        <w:rPr>
          <w:rFonts w:ascii="Times New Roman" w:hAnsi="Times New Roman" w:cs="Times New Roman"/>
        </w:rPr>
        <w:t>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42"/>
      <w:bookmarkEnd w:id="1"/>
      <w:r w:rsidRPr="002D6DE0">
        <w:rPr>
          <w:rFonts w:ascii="Times New Roman" w:hAnsi="Times New Roman" w:cs="Times New Roman"/>
        </w:rPr>
        <w:t>4. Лицензионными требованиями, предъявляемыми к соискателю лицензии (лицензиату) на осуществление лицензируемой деятельности, являются: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43"/>
      <w:bookmarkEnd w:id="2"/>
      <w:proofErr w:type="gramStart"/>
      <w:r w:rsidRPr="002D6DE0">
        <w:rPr>
          <w:rFonts w:ascii="Times New Roman" w:hAnsi="Times New Roman" w:cs="Times New Roman"/>
        </w:rPr>
        <w:t xml:space="preserve">а) наличие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 по месту осуществления лицензируемого вида деятельности, необходимых для выполнения работ, оказания услуг, составляющих лицензируемый вид деятельности, и отвечающих требованиям </w:t>
      </w:r>
      <w:hyperlink r:id="rId8">
        <w:r w:rsidRPr="002D6DE0">
          <w:rPr>
            <w:rFonts w:ascii="Times New Roman" w:hAnsi="Times New Roman" w:cs="Times New Roman"/>
            <w:color w:val="0000FF"/>
          </w:rPr>
          <w:t>статьи 19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радиационной безопасности населения", а также </w:t>
      </w:r>
      <w:hyperlink r:id="rId9">
        <w:r w:rsidRPr="002D6DE0">
          <w:rPr>
            <w:rFonts w:ascii="Times New Roman" w:hAnsi="Times New Roman" w:cs="Times New Roman"/>
            <w:color w:val="0000FF"/>
          </w:rPr>
          <w:t>статей 20</w:t>
        </w:r>
      </w:hyperlink>
      <w:r w:rsidRPr="002D6DE0">
        <w:rPr>
          <w:rFonts w:ascii="Times New Roman" w:hAnsi="Times New Roman" w:cs="Times New Roman"/>
        </w:rPr>
        <w:t xml:space="preserve">, </w:t>
      </w:r>
      <w:hyperlink r:id="rId10">
        <w:r w:rsidRPr="002D6DE0">
          <w:rPr>
            <w:rFonts w:ascii="Times New Roman" w:hAnsi="Times New Roman" w:cs="Times New Roman"/>
            <w:color w:val="0000FF"/>
          </w:rPr>
          <w:t>22</w:t>
        </w:r>
      </w:hyperlink>
      <w:r w:rsidRPr="002D6DE0">
        <w:rPr>
          <w:rFonts w:ascii="Times New Roman" w:hAnsi="Times New Roman" w:cs="Times New Roman"/>
        </w:rPr>
        <w:t xml:space="preserve">, </w:t>
      </w:r>
      <w:hyperlink r:id="rId11">
        <w:r w:rsidRPr="002D6DE0">
          <w:rPr>
            <w:rFonts w:ascii="Times New Roman" w:hAnsi="Times New Roman" w:cs="Times New Roman"/>
            <w:color w:val="0000FF"/>
          </w:rPr>
          <w:t>24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12">
        <w:r w:rsidRPr="002D6DE0">
          <w:rPr>
            <w:rFonts w:ascii="Times New Roman" w:hAnsi="Times New Roman" w:cs="Times New Roman"/>
            <w:color w:val="0000FF"/>
          </w:rPr>
          <w:t>27</w:t>
        </w:r>
        <w:proofErr w:type="gramEnd"/>
      </w:hyperlink>
      <w:r w:rsidRPr="002D6DE0">
        <w:rPr>
          <w:rFonts w:ascii="Times New Roman" w:hAnsi="Times New Roman" w:cs="Times New Roman"/>
        </w:rPr>
        <w:t xml:space="preserve"> Федерального закона "О санитарно-эпидемиологическом благополучии населения";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 xml:space="preserve">б) наличие оборудования, в том числе радиационных источников и технической документации на эти радиационные источники, а также условий эксплуатации, хранения и утилизации радиационных источников, отвечающих санитарно-эпидемиологическим требованиям и требованиям в области радиационной безопасности (для организаций, намеренных осуществлять эксплуатацию, производство и хранение источников ионизирующего излучения (генерирующих) в соответствии со </w:t>
      </w:r>
      <w:hyperlink r:id="rId13">
        <w:r w:rsidRPr="002D6DE0">
          <w:rPr>
            <w:rFonts w:ascii="Times New Roman" w:hAnsi="Times New Roman" w:cs="Times New Roman"/>
            <w:color w:val="0000FF"/>
          </w:rPr>
          <w:t>статьей 37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"Об использовании атомной энергии", </w:t>
      </w:r>
      <w:hyperlink r:id="rId14">
        <w:r w:rsidRPr="002D6DE0">
          <w:rPr>
            <w:rFonts w:ascii="Times New Roman" w:hAnsi="Times New Roman" w:cs="Times New Roman"/>
            <w:color w:val="0000FF"/>
          </w:rPr>
          <w:t>статьей 14</w:t>
        </w:r>
      </w:hyperlink>
      <w:r w:rsidRPr="002D6DE0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Pr="002D6DE0">
        <w:rPr>
          <w:rFonts w:ascii="Times New Roman" w:hAnsi="Times New Roman" w:cs="Times New Roman"/>
        </w:rPr>
        <w:t xml:space="preserve"> "О радиационной безопасности населения" и </w:t>
      </w:r>
      <w:hyperlink r:id="rId15">
        <w:r w:rsidRPr="002D6DE0">
          <w:rPr>
            <w:rFonts w:ascii="Times New Roman" w:hAnsi="Times New Roman" w:cs="Times New Roman"/>
            <w:color w:val="0000FF"/>
          </w:rPr>
          <w:t>статьей 27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санитарно-эпидемиологическом благополучии населения";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 xml:space="preserve">в) наличие у соискателя лицензии систем учета, производственного контроля, физической и радиационной защиты радиационных источников, учета и контроля индивидуальных доз облучения работников и населения, отвечающих санитарно-эпидемиологическим требованиям и требованиям в области радиационной безопасности (за исключением организаций, осуществляющих проектирование источников ионизирующего излучения (генерирующих), и средств радиационной защиты источников ионизирующего излучения (генерирующих)) в соответствии со </w:t>
      </w:r>
      <w:hyperlink r:id="rId16">
        <w:r w:rsidRPr="002D6DE0">
          <w:rPr>
            <w:rFonts w:ascii="Times New Roman" w:hAnsi="Times New Roman" w:cs="Times New Roman"/>
            <w:color w:val="0000FF"/>
          </w:rPr>
          <w:t>статьями 11</w:t>
        </w:r>
      </w:hyperlink>
      <w:r w:rsidRPr="002D6DE0">
        <w:rPr>
          <w:rFonts w:ascii="Times New Roman" w:hAnsi="Times New Roman" w:cs="Times New Roman"/>
        </w:rPr>
        <w:t xml:space="preserve">, </w:t>
      </w:r>
      <w:hyperlink r:id="rId17">
        <w:r w:rsidRPr="002D6DE0">
          <w:rPr>
            <w:rFonts w:ascii="Times New Roman" w:hAnsi="Times New Roman" w:cs="Times New Roman"/>
            <w:color w:val="0000FF"/>
          </w:rPr>
          <w:t>14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18">
        <w:r w:rsidRPr="002D6DE0">
          <w:rPr>
            <w:rFonts w:ascii="Times New Roman" w:hAnsi="Times New Roman" w:cs="Times New Roman"/>
            <w:color w:val="0000FF"/>
          </w:rPr>
          <w:t>18</w:t>
        </w:r>
      </w:hyperlink>
      <w:r w:rsidRPr="002D6DE0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Pr="002D6DE0">
        <w:rPr>
          <w:rFonts w:ascii="Times New Roman" w:hAnsi="Times New Roman" w:cs="Times New Roman"/>
        </w:rPr>
        <w:t xml:space="preserve"> "О радиационной безопасности населения", </w:t>
      </w:r>
      <w:hyperlink r:id="rId19">
        <w:r w:rsidRPr="002D6DE0">
          <w:rPr>
            <w:rFonts w:ascii="Times New Roman" w:hAnsi="Times New Roman" w:cs="Times New Roman"/>
            <w:color w:val="0000FF"/>
          </w:rPr>
          <w:t>статьей 49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"Об использовании атомной энергии" и </w:t>
      </w:r>
      <w:hyperlink r:id="rId20">
        <w:r w:rsidRPr="002D6DE0">
          <w:rPr>
            <w:rFonts w:ascii="Times New Roman" w:hAnsi="Times New Roman" w:cs="Times New Roman"/>
            <w:color w:val="0000FF"/>
          </w:rPr>
          <w:t>статьей 27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санитарно-эпидемиологическом благополучии населения", а также осуществление лицензиатом </w:t>
      </w:r>
      <w:proofErr w:type="gramStart"/>
      <w:r w:rsidRPr="002D6DE0">
        <w:rPr>
          <w:rFonts w:ascii="Times New Roman" w:hAnsi="Times New Roman" w:cs="Times New Roman"/>
        </w:rPr>
        <w:t>указанных</w:t>
      </w:r>
      <w:proofErr w:type="gramEnd"/>
      <w:r w:rsidRPr="002D6DE0">
        <w:rPr>
          <w:rFonts w:ascii="Times New Roman" w:hAnsi="Times New Roman" w:cs="Times New Roman"/>
        </w:rPr>
        <w:t xml:space="preserve"> учета, контроля и защиты;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46"/>
      <w:bookmarkEnd w:id="3"/>
      <w:r w:rsidRPr="002D6DE0">
        <w:rPr>
          <w:rFonts w:ascii="Times New Roman" w:hAnsi="Times New Roman" w:cs="Times New Roman"/>
        </w:rPr>
        <w:t>г) наличие в штате соискателя лицензии (лицензиата) работников, деятельность которых непосредственно связана с источниками ионизирующего излучения (генерирующими), имеющих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радиационной безопасности, соответствующих требованиям и характеру заявленных работ (услуг);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д) наличие планов мероприятий по защите работников соискателя лицензии (лицензиата) и населения в случае возникновения радиационной аварии в соответствии с требованиями </w:t>
      </w:r>
      <w:hyperlink r:id="rId21">
        <w:r w:rsidRPr="002D6DE0">
          <w:rPr>
            <w:rFonts w:ascii="Times New Roman" w:hAnsi="Times New Roman" w:cs="Times New Roman"/>
            <w:color w:val="0000FF"/>
          </w:rPr>
          <w:t>статей 14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22">
        <w:r w:rsidRPr="002D6DE0">
          <w:rPr>
            <w:rFonts w:ascii="Times New Roman" w:hAnsi="Times New Roman" w:cs="Times New Roman"/>
            <w:color w:val="0000FF"/>
          </w:rPr>
          <w:t>19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радиационной безопасности населения" и </w:t>
      </w:r>
      <w:hyperlink r:id="rId23">
        <w:r w:rsidRPr="002D6DE0">
          <w:rPr>
            <w:rFonts w:ascii="Times New Roman" w:hAnsi="Times New Roman" w:cs="Times New Roman"/>
            <w:color w:val="0000FF"/>
          </w:rPr>
          <w:t>статьи 36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"Об использовании атомной энергии";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е) повышение квалификации работников лицензиата, деятельность которых непосредственно связана с источниками ионизирующего излучения (генерирующими), не реже одного раза в 5 лет.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5. Грубым нарушением лицензионных требований является невыполнение лицензиатом требований, предусмотренных </w:t>
      </w:r>
      <w:hyperlink w:anchor="P43">
        <w:r w:rsidRPr="002D6DE0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2D6DE0">
        <w:rPr>
          <w:rFonts w:ascii="Times New Roman" w:hAnsi="Times New Roman" w:cs="Times New Roman"/>
        </w:rPr>
        <w:t xml:space="preserve"> - </w:t>
      </w:r>
      <w:hyperlink w:anchor="P46">
        <w:r w:rsidRPr="002D6DE0">
          <w:rPr>
            <w:rFonts w:ascii="Times New Roman" w:hAnsi="Times New Roman" w:cs="Times New Roman"/>
            <w:color w:val="0000FF"/>
          </w:rPr>
          <w:t>"г" пункта 4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Положения, повлекшее за собой последствия, установленные </w:t>
      </w:r>
      <w:hyperlink r:id="rId24">
        <w:r w:rsidRPr="002D6DE0">
          <w:rPr>
            <w:rFonts w:ascii="Times New Roman" w:hAnsi="Times New Roman" w:cs="Times New Roman"/>
            <w:color w:val="0000FF"/>
          </w:rPr>
          <w:t>частью 10 статьи 19.2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50"/>
      <w:bookmarkEnd w:id="4"/>
      <w:r w:rsidRPr="002D6DE0">
        <w:rPr>
          <w:rFonts w:ascii="Times New Roman" w:hAnsi="Times New Roman" w:cs="Times New Roman"/>
        </w:rPr>
        <w:t>6. Для получения лицензии соискатель лицензии направляет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заявление о предоставлении лицензии, а также: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а) реквизиты документов, подтверждающих наличие у соискателя лицензии (за исключением 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объектов, необходимых для осуществления лицензируемой деятельности и соответствующих установленным требованиям, или копии правоустанавливающих документов в случае, если права на указанные производственные объекты и сделки с ними не подлежат обязательной</w:t>
      </w:r>
      <w:proofErr w:type="gramEnd"/>
      <w:r w:rsidRPr="002D6DE0">
        <w:rPr>
          <w:rFonts w:ascii="Times New Roman" w:hAnsi="Times New Roman" w:cs="Times New Roman"/>
        </w:rPr>
        <w:t xml:space="preserve"> государственной регистрации в соответствии с законодательством Российской Федерации;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б) сведения о документах, подтверждающих наличие у соискателя лицензии оборудования, содержащего источники ионизирующего излучения (генерирующие), в том числе радиационные источники, принадлежащие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и перечень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  <w:proofErr w:type="gramEnd"/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в) реквизиты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(услуг), или их копии в случае, если отсутствуют сведения в федеральной информационной системе "Федеральный реестр сведений о </w:t>
      </w:r>
      <w:proofErr w:type="gramStart"/>
      <w:r w:rsidRPr="002D6DE0">
        <w:rPr>
          <w:rFonts w:ascii="Times New Roman" w:hAnsi="Times New Roman" w:cs="Times New Roman"/>
        </w:rPr>
        <w:t>документах</w:t>
      </w:r>
      <w:proofErr w:type="gramEnd"/>
      <w:r w:rsidRPr="002D6DE0">
        <w:rPr>
          <w:rFonts w:ascii="Times New Roman" w:hAnsi="Times New Roman" w:cs="Times New Roman"/>
        </w:rPr>
        <w:t xml:space="preserve"> об образовании и (или) о квалификации, документах об обучении" и информационной системе Пенсионного фонда Российской Федерации.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7. Заявление о предоставлении лицензии (внесении изменений в реестр лицензий) и прилагаемые к нему документы (сведения) соискатель лицензии (лицензиат)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8. Возможность подачи заявления о предоставлении лицензии (внесении изменений в реестр лицензий) должна быть обеспечена соискателю лицензии (лицензиату)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9. Заявление о предоставлении лицензии (внесении изменений в реестр лицензий) подписывается усиленной квалифицированной электронной подписью заявителя.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57"/>
      <w:bookmarkEnd w:id="5"/>
      <w:r w:rsidRPr="002D6DE0">
        <w:rPr>
          <w:rFonts w:ascii="Times New Roman" w:hAnsi="Times New Roman" w:cs="Times New Roman"/>
        </w:rPr>
        <w:t xml:space="preserve">10. При намерении лицензиата осуществлять лицензируемую деятельность по адресу места ее осуществления, не указанному в реестре лицензий, и (или) выполнять новые работы (услуги), составляющие лицензируемую деятельность, ранее не указанные в реестре лицензий, лицензиат представляет в лицензирующий орган документы (сведения), предусмотренные </w:t>
      </w:r>
      <w:hyperlink w:anchor="P50">
        <w:r w:rsidRPr="002D6DE0">
          <w:rPr>
            <w:rFonts w:ascii="Times New Roman" w:hAnsi="Times New Roman" w:cs="Times New Roman"/>
            <w:color w:val="0000FF"/>
          </w:rPr>
          <w:t>пунктом 6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11. В срок, не превышающий 15 рабочих дней со дня приема заявления о предоставлении лицензии и прилагаемых к нему документов (сведений), лицензирующий орган осуществляет проверку полноты и </w:t>
      </w:r>
      <w:proofErr w:type="gramStart"/>
      <w:r w:rsidRPr="002D6DE0">
        <w:rPr>
          <w:rFonts w:ascii="Times New Roman" w:hAnsi="Times New Roman" w:cs="Times New Roman"/>
        </w:rPr>
        <w:t>достоверности</w:t>
      </w:r>
      <w:proofErr w:type="gramEnd"/>
      <w:r w:rsidRPr="002D6DE0">
        <w:rPr>
          <w:rFonts w:ascii="Times New Roman" w:hAnsi="Times New Roman" w:cs="Times New Roman"/>
        </w:rP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12. Внесение изменений в реестр лицензий в предусмотренных </w:t>
      </w:r>
      <w:hyperlink w:anchor="P57">
        <w:r w:rsidRPr="002D6DE0">
          <w:rPr>
            <w:rFonts w:ascii="Times New Roman" w:hAnsi="Times New Roman" w:cs="Times New Roman"/>
            <w:color w:val="0000FF"/>
          </w:rPr>
          <w:t>пунктом 10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 случаях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 (сведений).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13. В случае заявления соискателем лицензии (лицензиатом) 5 и более адресов мест осуществления </w:t>
      </w:r>
      <w:r w:rsidRPr="002D6DE0">
        <w:rPr>
          <w:rFonts w:ascii="Times New Roman" w:hAnsi="Times New Roman" w:cs="Times New Roman"/>
        </w:rPr>
        <w:lastRenderedPageBreak/>
        <w:t xml:space="preserve">лицензируемого вида деятельности срок предоставления лицензии, внесения изменений в реестр лицензий в предусмотренных </w:t>
      </w:r>
      <w:hyperlink w:anchor="P57">
        <w:r w:rsidRPr="002D6DE0">
          <w:rPr>
            <w:rFonts w:ascii="Times New Roman" w:hAnsi="Times New Roman" w:cs="Times New Roman"/>
            <w:color w:val="0000FF"/>
          </w:rPr>
          <w:t>пунктом 10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 случаях может быть продлен не более чем на 10 рабочих дней.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14. </w:t>
      </w:r>
      <w:proofErr w:type="gramStart"/>
      <w:r w:rsidRPr="002D6DE0">
        <w:rPr>
          <w:rFonts w:ascii="Times New Roman" w:hAnsi="Times New Roman" w:cs="Times New Roman"/>
        </w:rPr>
        <w:t>При проведении проверки сведений, содержащихся в представленных соискателем лицензии (лицензиатом) заявлении о предоставлении лицензии и прилагаемых к нему документах (сведениях), а также оценки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а также органов местного самоуправления либо подведомственных им организаций в порядке</w:t>
      </w:r>
      <w:proofErr w:type="gramEnd"/>
      <w:r w:rsidRPr="002D6DE0">
        <w:rPr>
          <w:rFonts w:ascii="Times New Roman" w:hAnsi="Times New Roman" w:cs="Times New Roman"/>
        </w:rPr>
        <w:t xml:space="preserve">, </w:t>
      </w:r>
      <w:proofErr w:type="gramStart"/>
      <w:r w:rsidRPr="002D6DE0">
        <w:rPr>
          <w:rFonts w:ascii="Times New Roman" w:hAnsi="Times New Roman" w:cs="Times New Roman"/>
        </w:rPr>
        <w:t>установленном</w:t>
      </w:r>
      <w:proofErr w:type="gramEnd"/>
      <w:r w:rsidRPr="002D6DE0">
        <w:rPr>
          <w:rFonts w:ascii="Times New Roman" w:hAnsi="Times New Roman" w:cs="Times New Roman"/>
        </w:rPr>
        <w:t xml:space="preserve"> Федеральным </w:t>
      </w:r>
      <w:hyperlink r:id="rId25">
        <w:r w:rsidRPr="002D6DE0">
          <w:rPr>
            <w:rFonts w:ascii="Times New Roman" w:hAnsi="Times New Roman" w:cs="Times New Roman"/>
            <w:color w:val="0000FF"/>
          </w:rPr>
          <w:t>законом</w:t>
        </w:r>
      </w:hyperlink>
      <w:r w:rsidRPr="002D6DE0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15. </w:t>
      </w:r>
      <w:proofErr w:type="gramStart"/>
      <w:r w:rsidRPr="002D6DE0">
        <w:rPr>
          <w:rFonts w:ascii="Times New Roman" w:hAnsi="Times New Roman" w:cs="Times New Roman"/>
        </w:rPr>
        <w:t>Представление соискателем лицензии (лицензиатом) заявления о предоставлении лицензии и прилагаемых к нему документов (сведений),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</w:t>
      </w:r>
      <w:proofErr w:type="gramEnd"/>
      <w:r w:rsidRPr="002D6DE0">
        <w:rPr>
          <w:rFonts w:ascii="Times New Roman" w:hAnsi="Times New Roman" w:cs="Times New Roman"/>
        </w:rPr>
        <w:t xml:space="preserve">, а также формирование и ведение лицензионного дела, реестра лицензий, предоставление сведений, содержащихся в реестре лицензий, осуществляются в порядке, установленном Федеральным </w:t>
      </w:r>
      <w:hyperlink r:id="rId26">
        <w:r w:rsidRPr="002D6DE0">
          <w:rPr>
            <w:rFonts w:ascii="Times New Roman" w:hAnsi="Times New Roman" w:cs="Times New Roman"/>
            <w:color w:val="0000FF"/>
          </w:rPr>
          <w:t>законом</w:t>
        </w:r>
      </w:hyperlink>
      <w:r w:rsidRPr="002D6DE0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16. Лицензирующий орган размещает в федеральной государственной информационной системе "Единый портал государственных и муниципальных услуг (функций)" сведения о ходе принятия решения о предоставлении лицензии (внесении изменений в реестр лицензий), проведении оценки соблюдения соискателем лицензии (лицензиатом) лицензионных требований, предусмотренных настоящим Положением.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17. За предоставление лицензии (внесение изменений в реестр лицензий на основании заявления о внесении изменений в реестр лицензий) уплачивается государственная пошлина в </w:t>
      </w:r>
      <w:hyperlink r:id="rId27">
        <w:r w:rsidRPr="002D6DE0">
          <w:rPr>
            <w:rFonts w:ascii="Times New Roman" w:hAnsi="Times New Roman" w:cs="Times New Roman"/>
            <w:color w:val="0000FF"/>
          </w:rPr>
          <w:t>порядке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28">
        <w:r w:rsidRPr="002D6DE0">
          <w:rPr>
            <w:rFonts w:ascii="Times New Roman" w:hAnsi="Times New Roman" w:cs="Times New Roman"/>
            <w:color w:val="0000FF"/>
          </w:rPr>
          <w:t>размерах</w:t>
        </w:r>
      </w:hyperlink>
      <w:r w:rsidRPr="002D6DE0">
        <w:rPr>
          <w:rFonts w:ascii="Times New Roman" w:hAnsi="Times New Roman" w:cs="Times New Roman"/>
        </w:rPr>
        <w:t xml:space="preserve">, которые установлены законодательством Российской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</w:t>
      </w:r>
      <w:hyperlink r:id="rId29">
        <w:r w:rsidRPr="002D6DE0">
          <w:rPr>
            <w:rFonts w:ascii="Times New Roman" w:hAnsi="Times New Roman" w:cs="Times New Roman"/>
            <w:color w:val="0000FF"/>
          </w:rPr>
          <w:t>законом</w:t>
        </w:r>
      </w:hyperlink>
      <w:r w:rsidRPr="002D6DE0">
        <w:rPr>
          <w:rFonts w:ascii="Times New Roman" w:hAnsi="Times New Roman" w:cs="Times New Roman"/>
        </w:rPr>
        <w:t xml:space="preserve"> "О лицензировании отдельных видов деятельности", осуществляется лицензиатом самостоятельно.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18. Оценка соблюдения соискателем лицензии (лицензиатом) лицензионных требований проводится в форме: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а) оценки соответствия соискателя лицензии (лицензиата) лицензионным требованиям, проводимой в соответствии со </w:t>
      </w:r>
      <w:hyperlink r:id="rId30">
        <w:r w:rsidRPr="002D6DE0">
          <w:rPr>
            <w:rFonts w:ascii="Times New Roman" w:hAnsi="Times New Roman" w:cs="Times New Roman"/>
            <w:color w:val="0000FF"/>
          </w:rPr>
          <w:t>статьей 19.1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лицензионного контроля, проводимого в отношении лицензиата;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в) периодического подтверждения соответствия лицензиата лицензионным требованиям, проводимого в соответствии со </w:t>
      </w:r>
      <w:hyperlink r:id="rId31">
        <w:r w:rsidRPr="002D6DE0">
          <w:rPr>
            <w:rFonts w:ascii="Times New Roman" w:hAnsi="Times New Roman" w:cs="Times New Roman"/>
            <w:color w:val="0000FF"/>
          </w:rPr>
          <w:t>статьей 19.3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19. Оценка соответствия соискателя лицензии (лицензиата) лицензионным требованиям проводится в форме документарной оценки и (или) выездной оценки в порядке, установленном </w:t>
      </w:r>
      <w:hyperlink r:id="rId32">
        <w:r w:rsidRPr="002D6DE0">
          <w:rPr>
            <w:rFonts w:ascii="Times New Roman" w:hAnsi="Times New Roman" w:cs="Times New Roman"/>
            <w:color w:val="0000FF"/>
          </w:rPr>
          <w:t>статьей 19.1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20. Выездная оценка соответствия соискателя лицензии (лицензиата) лицензионным требованиям проводится в случае, если в результате документарной оценки невозможно удостовериться в полноте и достоверности сведений, содержащихся в заявлении о предоставлении лицензии (внесении изменений в реестр лицензий) и прилагаемых к нему документах.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21. Оценка соответствия лицензионным требованиям в форме выездной оценки может проводиться без фактического выезда по месту осуществления лицензируемой деятельности с использованием средств дистанционного взаимодействия, в том числе посредством ауди</w:t>
      </w:r>
      <w:proofErr w:type="gramStart"/>
      <w:r w:rsidRPr="002D6DE0">
        <w:rPr>
          <w:rFonts w:ascii="Times New Roman" w:hAnsi="Times New Roman" w:cs="Times New Roman"/>
        </w:rPr>
        <w:t>о-</w:t>
      </w:r>
      <w:proofErr w:type="gramEnd"/>
      <w:r w:rsidRPr="002D6DE0">
        <w:rPr>
          <w:rFonts w:ascii="Times New Roman" w:hAnsi="Times New Roman" w:cs="Times New Roman"/>
        </w:rPr>
        <w:t xml:space="preserve"> и (или) видеосвязи, в случае выполнения работ (оказания услуг) по проектированию источников ионизирующего излучения (генерирующих), хранению источников ионизирующего излучения (генерирующих) и проектированию средств радиационной защиты источников ионизирующего излучения (генерирующих). При этом порядок дистанционного взаимодействия включает в себя: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а) подтверждение соискателем лицензии (лицензиатом) наличия технической возможности и </w:t>
      </w:r>
      <w:r w:rsidRPr="002D6DE0">
        <w:rPr>
          <w:rFonts w:ascii="Times New Roman" w:hAnsi="Times New Roman" w:cs="Times New Roman"/>
        </w:rPr>
        <w:lastRenderedPageBreak/>
        <w:t>готовности к использованию средств фотосъемки, ауди</w:t>
      </w:r>
      <w:proofErr w:type="gramStart"/>
      <w:r w:rsidRPr="002D6DE0">
        <w:rPr>
          <w:rFonts w:ascii="Times New Roman" w:hAnsi="Times New Roman" w:cs="Times New Roman"/>
        </w:rPr>
        <w:t>о-</w:t>
      </w:r>
      <w:proofErr w:type="gramEnd"/>
      <w:r w:rsidRPr="002D6DE0">
        <w:rPr>
          <w:rFonts w:ascii="Times New Roman" w:hAnsi="Times New Roman" w:cs="Times New Roman"/>
        </w:rPr>
        <w:t xml:space="preserve"> и (или) видеозаписи при обследовании производственных объектов;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принятие лицензирующим органом решения о проведении выездной оценки с использованием средств фотосъемки, ауди</w:t>
      </w:r>
      <w:proofErr w:type="gramStart"/>
      <w:r w:rsidRPr="002D6DE0">
        <w:rPr>
          <w:rFonts w:ascii="Times New Roman" w:hAnsi="Times New Roman" w:cs="Times New Roman"/>
        </w:rPr>
        <w:t>о-</w:t>
      </w:r>
      <w:proofErr w:type="gramEnd"/>
      <w:r w:rsidRPr="002D6DE0">
        <w:rPr>
          <w:rFonts w:ascii="Times New Roman" w:hAnsi="Times New Roman" w:cs="Times New Roman"/>
        </w:rPr>
        <w:t xml:space="preserve"> и (или) видеозаписи.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22. Если в ходе выездной оценки соискателя лицензии (лицензиата)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соискателя лицензии (лицензиата) не требуется. В этом случае материалы фотографирования и (или) видеозаписи прилагаются к акту оценки.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23. Периодическое подтверждение соответствия лицензионным требованиям осуществляется лицензирующим органом в соответствии со </w:t>
      </w:r>
      <w:hyperlink r:id="rId33">
        <w:r w:rsidRPr="002D6DE0">
          <w:rPr>
            <w:rFonts w:ascii="Times New Roman" w:hAnsi="Times New Roman" w:cs="Times New Roman"/>
            <w:color w:val="0000FF"/>
          </w:rPr>
          <w:t>статьей 19.3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2D6DE0" w:rsidRPr="002D6DE0" w:rsidRDefault="002D6DE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6DE0" w:rsidRPr="002D6D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DE0" w:rsidRPr="002D6DE0" w:rsidRDefault="002D6D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DE0" w:rsidRPr="002D6DE0" w:rsidRDefault="002D6D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6DE0" w:rsidRPr="002D6DE0" w:rsidRDefault="002D6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DE0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2D6DE0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2D6DE0" w:rsidRPr="002D6DE0" w:rsidRDefault="002D6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DE0">
              <w:rPr>
                <w:rFonts w:ascii="Times New Roman" w:hAnsi="Times New Roman" w:cs="Times New Roman"/>
                <w:color w:val="392C69"/>
              </w:rPr>
              <w:t xml:space="preserve">Сроки первичного подтверждения соответствия см. в Федеральном </w:t>
            </w:r>
            <w:hyperlink r:id="rId34">
              <w:r w:rsidRPr="002D6DE0">
                <w:rPr>
                  <w:rFonts w:ascii="Times New Roman" w:hAnsi="Times New Roman" w:cs="Times New Roman"/>
                  <w:color w:val="0000FF"/>
                </w:rPr>
                <w:t>законе</w:t>
              </w:r>
            </w:hyperlink>
            <w:r w:rsidRPr="002D6DE0">
              <w:rPr>
                <w:rFonts w:ascii="Times New Roman" w:hAnsi="Times New Roman" w:cs="Times New Roman"/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35">
              <w:r w:rsidRPr="002D6DE0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2D6DE0">
              <w:rPr>
                <w:rFonts w:ascii="Times New Roman" w:hAnsi="Times New Roman" w:cs="Times New Roman"/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DE0" w:rsidRPr="002D6DE0" w:rsidRDefault="002D6D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6DE0" w:rsidRPr="002D6DE0" w:rsidRDefault="002D6DE0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24. Периодическое подтверждение соответствия лицензиата лицензионным требованиям проводится каждые 3 года со дня предоставления лицензии.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25. Должностными лицами, уполномоченными на принятие решений о проведении контрольных (надзорных) мероприятий, являются: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руководители территориальных органов Федеральной службы по надзору в сфере защиты прав потребителей и благополучия человека, их заместители.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26. Должностными лицами, уполномоченными на осуществление лицензионного контроля, являются: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84"/>
      <w:bookmarkEnd w:id="6"/>
      <w:r w:rsidRPr="002D6DE0">
        <w:rPr>
          <w:rFonts w:ascii="Times New Roman" w:hAnsi="Times New Roman" w:cs="Times New Roman"/>
        </w:rPr>
        <w:t>б) руководители структурных подразделений центрального аппарата Федеральной службы по надзору в сфере защиты прав потребителей и благополучия человека, их заместители,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85"/>
      <w:bookmarkEnd w:id="7"/>
      <w:r w:rsidRPr="002D6DE0">
        <w:rPr>
          <w:rFonts w:ascii="Times New Roman" w:hAnsi="Times New Roman" w:cs="Times New Roman"/>
        </w:rP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руководители территориальных органов Федеральной службы по надзору в сфере защиты прав потребителей и благополучия человека, их заместители;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87"/>
      <w:bookmarkEnd w:id="8"/>
      <w:r w:rsidRPr="002D6DE0">
        <w:rPr>
          <w:rFonts w:ascii="Times New Roman" w:hAnsi="Times New Roman" w:cs="Times New Roman"/>
        </w:rPr>
        <w:t>д)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88"/>
      <w:bookmarkEnd w:id="9"/>
      <w:r w:rsidRPr="002D6DE0">
        <w:rPr>
          <w:rFonts w:ascii="Times New Roman" w:hAnsi="Times New Roman" w:cs="Times New Roman"/>
        </w:rPr>
        <w:t>е) федеральные государственные гражданские служащие категории "специалисты" ведущей и старшей групп должностей в территориальных органах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27. Предметом лицензионного контроля является соблюдение лицензиатом лицензионных требований, предусмотренных </w:t>
      </w:r>
      <w:hyperlink w:anchor="P42">
        <w:r w:rsidRPr="002D6DE0">
          <w:rPr>
            <w:rFonts w:ascii="Times New Roman" w:hAnsi="Times New Roman" w:cs="Times New Roman"/>
            <w:color w:val="0000FF"/>
          </w:rPr>
          <w:t>пунктом 4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28. Объектом лицензионного контроля является деятельность лицензиата.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Учет объектов лицензионного контроля осуществляется лицензирующим органом посредством ведения реестра лицензий, осуществляемого в соответствии с </w:t>
      </w:r>
      <w:hyperlink r:id="rId36">
        <w:r w:rsidRPr="002D6DE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6DE0">
        <w:rPr>
          <w:rFonts w:ascii="Times New Roman" w:hAnsi="Times New Roman" w:cs="Times New Roman"/>
        </w:rPr>
        <w:t xml:space="preserve">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29.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(надзорных) мероприятий в соответствии с Федеральным </w:t>
      </w:r>
      <w:hyperlink r:id="rId37">
        <w:r w:rsidRPr="002D6DE0">
          <w:rPr>
            <w:rFonts w:ascii="Times New Roman" w:hAnsi="Times New Roman" w:cs="Times New Roman"/>
            <w:color w:val="0000FF"/>
          </w:rPr>
          <w:t>законом</w:t>
        </w:r>
      </w:hyperlink>
      <w:r w:rsidRPr="002D6DE0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30. Лицензирующий орган проводит следующие профилактические мероприятия: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информирование;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обобщение правоприменительной практики;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объявление предостережения;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консультирование;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д) профилактический визит.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31. Информирование осуществляется посредством размещения лицензирующим органом соответствующих сведений на своих официальных сайтах в информационно-телекоммуникационной сети "Интернет" (далее - сеть "Интернет"), в средствах массовой информации, а также через личные кабинеты лицензиатов в государственных информационных системах (при их наличии).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32. По итогам обобщения правоприменительной практики лицензирующий орган обеспечивает подготовку доклада, содержащего результаты обобщения правоприменительной практики лицензирующего органа, не реже одного раза в год.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Указанный доклад утверждается руководителем лицензирующего органа до 15 марта года, следующего за отчетным годом, и размещается на официальном сайте лицензирующего органа в сети "Интернет" не позднее 15 календарных дней со дня представления доклада посредством государственной автоматизированной информационной системы "Управление".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33. </w:t>
      </w:r>
      <w:proofErr w:type="gramStart"/>
      <w:r w:rsidRPr="002D6DE0">
        <w:rPr>
          <w:rFonts w:ascii="Times New Roman" w:hAnsi="Times New Roman" w:cs="Times New Roman"/>
        </w:rPr>
        <w:t>При наличии у лицензирующего органа сведений о готовящихся нарушениях лицензионных требований или о признаках нарушения лицензионных требований и (или) при отсутствии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</w:t>
      </w:r>
      <w:proofErr w:type="gramEnd"/>
      <w:r w:rsidRPr="002D6DE0">
        <w:rPr>
          <w:rFonts w:ascii="Times New Roman" w:hAnsi="Times New Roman" w:cs="Times New Roman"/>
        </w:rPr>
        <w:t xml:space="preserve"> их соблюдения.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34.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35.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орган, вынесший соответствующее предостережение, возражение, в котором указываются: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наименование юридического лица;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идентификационный номер налогоплательщика лицензиата;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дата и номер предостережения, направленного в адрес лицензиата;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требований, с приложением документов, подтверждающих обоснованность возражений, или их копий.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36. Возражения направляются в лицензирующий орган на бумажном носителе почтовым </w:t>
      </w:r>
      <w:r w:rsidRPr="002D6DE0">
        <w:rPr>
          <w:rFonts w:ascii="Times New Roman" w:hAnsi="Times New Roman" w:cs="Times New Roman"/>
        </w:rPr>
        <w:lastRenderedPageBreak/>
        <w:t>отправлением, либо в форме электронного документа на указанный в предостережении о недопустимости нарушения лицензионных требований адрес электронной почты, либо иными указанными в предостережении способами.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37.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способом, включая направление ответа в форме электронного документа, подписанного усиленной квалифицированной электронной подписью лица, рассмотревшего возражение.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111"/>
      <w:bookmarkEnd w:id="10"/>
      <w:r w:rsidRPr="002D6DE0">
        <w:rPr>
          <w:rFonts w:ascii="Times New Roman" w:hAnsi="Times New Roman" w:cs="Times New Roman"/>
        </w:rPr>
        <w:t xml:space="preserve">38. </w:t>
      </w:r>
      <w:proofErr w:type="gramStart"/>
      <w:r w:rsidRPr="002D6DE0">
        <w:rPr>
          <w:rFonts w:ascii="Times New Roman" w:hAnsi="Times New Roman" w:cs="Times New Roman"/>
        </w:rPr>
        <w:t xml:space="preserve">Консультирование осуществляется должностными лицами, указанными в </w:t>
      </w:r>
      <w:hyperlink w:anchor="P84">
        <w:r w:rsidRPr="002D6DE0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2D6DE0">
        <w:rPr>
          <w:rFonts w:ascii="Times New Roman" w:hAnsi="Times New Roman" w:cs="Times New Roman"/>
        </w:rPr>
        <w:t xml:space="preserve">, </w:t>
      </w:r>
      <w:hyperlink w:anchor="P85">
        <w:r w:rsidRPr="002D6DE0">
          <w:rPr>
            <w:rFonts w:ascii="Times New Roman" w:hAnsi="Times New Roman" w:cs="Times New Roman"/>
            <w:color w:val="0000FF"/>
          </w:rPr>
          <w:t>"в"</w:t>
        </w:r>
      </w:hyperlink>
      <w:r w:rsidRPr="002D6DE0">
        <w:rPr>
          <w:rFonts w:ascii="Times New Roman" w:hAnsi="Times New Roman" w:cs="Times New Roman"/>
        </w:rPr>
        <w:t xml:space="preserve">, </w:t>
      </w:r>
      <w:hyperlink w:anchor="P87">
        <w:r w:rsidRPr="002D6DE0">
          <w:rPr>
            <w:rFonts w:ascii="Times New Roman" w:hAnsi="Times New Roman" w:cs="Times New Roman"/>
            <w:color w:val="0000FF"/>
          </w:rPr>
          <w:t>"д"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w:anchor="P88">
        <w:r w:rsidRPr="002D6DE0">
          <w:rPr>
            <w:rFonts w:ascii="Times New Roman" w:hAnsi="Times New Roman" w:cs="Times New Roman"/>
            <w:color w:val="0000FF"/>
          </w:rPr>
          <w:t>"е" пункта 26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 (далее - инспектора),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proofErr w:type="gramEnd"/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содержание лицензионных требований;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порядок осуществления лицензионного контроля;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порядок выполнения лицензионных требований;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порядок обжалования решений лицензирующего органа, его должностных лиц;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д) порядок обжалования действий (бездействия) должностных лиц лицензирующего органа.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39. </w:t>
      </w:r>
      <w:proofErr w:type="gramStart"/>
      <w:r w:rsidRPr="002D6DE0">
        <w:rPr>
          <w:rFonts w:ascii="Times New Roman" w:hAnsi="Times New Roman" w:cs="Times New Roman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лицензирующего органа, иных участников контрольного (надзорного) мероприятия, а также результаты проведенной в рамках контрольного (надзорного) мероприятия экспертизы, не предоставляется.</w:t>
      </w:r>
      <w:proofErr w:type="gramEnd"/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40. По итогам консультирования информация в письменной форме лицензиатам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</w:t>
      </w:r>
      <w:hyperlink w:anchor="P111">
        <w:r w:rsidRPr="002D6DE0">
          <w:rPr>
            <w:rFonts w:ascii="Times New Roman" w:hAnsi="Times New Roman" w:cs="Times New Roman"/>
            <w:color w:val="0000FF"/>
          </w:rPr>
          <w:t>пункте 38</w:t>
        </w:r>
      </w:hyperlink>
      <w:r w:rsidRPr="002D6DE0">
        <w:rPr>
          <w:rFonts w:ascii="Times New Roman" w:hAnsi="Times New Roman" w:cs="Times New Roman"/>
        </w:rPr>
        <w:t xml:space="preserve"> настоящего Положения. Ответ на письменный запрос предоставляется в срок, установленный Федеральным </w:t>
      </w:r>
      <w:hyperlink r:id="rId38">
        <w:r w:rsidRPr="002D6DE0">
          <w:rPr>
            <w:rFonts w:ascii="Times New Roman" w:hAnsi="Times New Roman" w:cs="Times New Roman"/>
            <w:color w:val="0000FF"/>
          </w:rPr>
          <w:t>законом</w:t>
        </w:r>
      </w:hyperlink>
      <w:r w:rsidRPr="002D6DE0">
        <w:rPr>
          <w:rFonts w:ascii="Times New Roman" w:hAnsi="Times New Roman" w:cs="Times New Roman"/>
        </w:rPr>
        <w:t xml:space="preserve"> "О порядке рассмотрения обращений граждан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 случае поступления 10 однотипных вопросов в рамках организации и проведения консультирования на официальном сайте лицензирующего органа в сети "Интернет" размещается соответствующее письменное разъяснение.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41. 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42. Профилактический визит является обязательным в отношении лицензиатов, выполняющих работы по эксплуатации источников ионизирующего излучения (генерирующих). Обязательный профилактический визит проводится не позднее чем в течение одного года со дня предоставления лицензии.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43. Срок проведения профилактического визита устанавливается в пределах 8 часов.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44. 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 w:rsidRPr="002D6DE0">
        <w:rPr>
          <w:rFonts w:ascii="Times New Roman" w:hAnsi="Times New Roman" w:cs="Times New Roman"/>
        </w:rPr>
        <w:t>позднее</w:t>
      </w:r>
      <w:proofErr w:type="gramEnd"/>
      <w:r w:rsidRPr="002D6DE0">
        <w:rPr>
          <w:rFonts w:ascii="Times New Roman" w:hAnsi="Times New Roman" w:cs="Times New Roman"/>
        </w:rPr>
        <w:t xml:space="preserve"> чем за 3 рабочих дня до дня его проведения.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45. В решении о проведении внепланового контрольного (надзорного) мероприятия указываются сведения, установленные </w:t>
      </w:r>
      <w:hyperlink r:id="rId39">
        <w:r w:rsidRPr="002D6DE0">
          <w:rPr>
            <w:rFonts w:ascii="Times New Roman" w:hAnsi="Times New Roman" w:cs="Times New Roman"/>
            <w:color w:val="0000FF"/>
          </w:rPr>
          <w:t>частью 1 статьи 64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46. Проверка соблюдения лицензиатом лицензионных требований осуществляется посредством проведения следующих внеплановых контрольных (надзорных) мероприятий: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инспекционный визит;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рейдовый осмотр;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документарная проверка;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г) выездная проверка.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47. В ходе внепланового инспекционного визита могут совершаться следующие контрольные (надзорные) действия: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осмотр;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опрос;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получение письменных объяснений;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инструментальное обследование;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48. Внеплановый инспекционный визит проводится при наличии оснований, указанных в </w:t>
      </w:r>
      <w:hyperlink r:id="rId40">
        <w:r w:rsidRPr="002D6DE0">
          <w:rPr>
            <w:rFonts w:ascii="Times New Roman" w:hAnsi="Times New Roman" w:cs="Times New Roman"/>
            <w:color w:val="0000FF"/>
          </w:rPr>
          <w:t>пунктах 1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41">
        <w:r w:rsidRPr="002D6DE0">
          <w:rPr>
            <w:rFonts w:ascii="Times New Roman" w:hAnsi="Times New Roman" w:cs="Times New Roman"/>
            <w:color w:val="0000FF"/>
          </w:rPr>
          <w:t>3</w:t>
        </w:r>
      </w:hyperlink>
      <w:r w:rsidRPr="002D6DE0">
        <w:rPr>
          <w:rFonts w:ascii="Times New Roman" w:hAnsi="Times New Roman" w:cs="Times New Roman"/>
        </w:rPr>
        <w:t xml:space="preserve"> - </w:t>
      </w:r>
      <w:hyperlink r:id="rId42">
        <w:r w:rsidRPr="002D6DE0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49. Проведение инструментального обследования в рамках внепланового инспекционного визита осуществляется инспектором или специалистом, </w:t>
      </w:r>
      <w:proofErr w:type="gramStart"/>
      <w:r w:rsidRPr="002D6DE0">
        <w:rPr>
          <w:rFonts w:ascii="Times New Roman" w:hAnsi="Times New Roman" w:cs="Times New Roman"/>
        </w:rPr>
        <w:t>имеющими</w:t>
      </w:r>
      <w:proofErr w:type="gramEnd"/>
      <w:r w:rsidRPr="002D6DE0">
        <w:rPr>
          <w:rFonts w:ascii="Times New Roman" w:hAnsi="Times New Roman" w:cs="Times New Roman"/>
        </w:rPr>
        <w:t xml:space="preserve"> допуск к работе на специальном оборудовании и использованию технических приборов.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50. В ходе внепланового рейдового осмотра могут совершаться следующие контрольные (надзорные) действия: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осмотр;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досмотр;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опрос;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получение письменных объяснений;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д) истребование документов;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е) инструментальное обследование;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ж) испытание;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з) экспертиза.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51. Внеплановый рейдовый осмотр проводится при наличии оснований, указанных в </w:t>
      </w:r>
      <w:hyperlink r:id="rId43">
        <w:r w:rsidRPr="002D6DE0">
          <w:rPr>
            <w:rFonts w:ascii="Times New Roman" w:hAnsi="Times New Roman" w:cs="Times New Roman"/>
            <w:color w:val="0000FF"/>
          </w:rPr>
          <w:t>пунктах 1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44">
        <w:r w:rsidRPr="002D6DE0">
          <w:rPr>
            <w:rFonts w:ascii="Times New Roman" w:hAnsi="Times New Roman" w:cs="Times New Roman"/>
            <w:color w:val="0000FF"/>
          </w:rPr>
          <w:t>3 части 1 статьи 57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52. Досмотр в рамках внепланового рейдового осмотра осуществляется инспектором в присутствии лицензиата или его представителя и (или) с применением видеозаписи.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применением видеозаписи.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53. Эксперт и (или) экспертная организация по результатам экспертизы дают заключение, в котором указывается, кем и на каком основании проводились исследования, осуществленные в рамках внепланового рейдового осмотра,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54. В ходе внеплановой документарной проверки могут совершаться следующие контрольные (надзорные) действия: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получение письменных объяснений;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истребование документов;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в) экспертиза.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55. Внеплановая документарная проверка проводится при наличии оснований, указанных в </w:t>
      </w:r>
      <w:hyperlink r:id="rId45">
        <w:r w:rsidRPr="002D6DE0">
          <w:rPr>
            <w:rFonts w:ascii="Times New Roman" w:hAnsi="Times New Roman" w:cs="Times New Roman"/>
            <w:color w:val="0000FF"/>
          </w:rPr>
          <w:t>пунктах 1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46">
        <w:r w:rsidRPr="002D6DE0">
          <w:rPr>
            <w:rFonts w:ascii="Times New Roman" w:hAnsi="Times New Roman" w:cs="Times New Roman"/>
            <w:color w:val="0000FF"/>
          </w:rPr>
          <w:t>3</w:t>
        </w:r>
      </w:hyperlink>
      <w:r w:rsidRPr="002D6DE0">
        <w:rPr>
          <w:rFonts w:ascii="Times New Roman" w:hAnsi="Times New Roman" w:cs="Times New Roman"/>
        </w:rPr>
        <w:t xml:space="preserve"> - </w:t>
      </w:r>
      <w:hyperlink r:id="rId47">
        <w:r w:rsidRPr="002D6DE0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56. При направлении материалов для экспертизы в рамках внеплановой документарной проверки указываются вопросы, поставленные перед экспертом и (или) экспертной организацией, а также перечень таких материалов, предоставляемых в распоряжение эксперта и (или) экспертной организации.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57.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58. В ходе внеплановой выездной проверки могут совершаться следующие контрольные (надзорные) действия: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осмотр;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досмотр;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опрос;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получение письменных объяснений;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д) истребование документов;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е) инструментальное обследование;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ж) испытание;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з) экспертиза.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59. Внеплановая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 в целях оценки соблюдения лицензионных требований, а также оценки выполнения предписания лицензирующего органа об устранении выявленных нарушений лицензионных требований.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60. Внеплановая выездная проверка проводится при наличии оснований, указанных в </w:t>
      </w:r>
      <w:hyperlink r:id="rId48">
        <w:r w:rsidRPr="002D6DE0">
          <w:rPr>
            <w:rFonts w:ascii="Times New Roman" w:hAnsi="Times New Roman" w:cs="Times New Roman"/>
            <w:color w:val="0000FF"/>
          </w:rPr>
          <w:t>пунктах 1</w:t>
        </w:r>
      </w:hyperlink>
      <w:r w:rsidRPr="002D6DE0">
        <w:rPr>
          <w:rFonts w:ascii="Times New Roman" w:hAnsi="Times New Roman" w:cs="Times New Roman"/>
        </w:rPr>
        <w:t xml:space="preserve"> и </w:t>
      </w:r>
      <w:hyperlink r:id="rId49">
        <w:r w:rsidRPr="002D6DE0">
          <w:rPr>
            <w:rFonts w:ascii="Times New Roman" w:hAnsi="Times New Roman" w:cs="Times New Roman"/>
            <w:color w:val="0000FF"/>
          </w:rPr>
          <w:t>3</w:t>
        </w:r>
      </w:hyperlink>
      <w:r w:rsidRPr="002D6DE0">
        <w:rPr>
          <w:rFonts w:ascii="Times New Roman" w:hAnsi="Times New Roman" w:cs="Times New Roman"/>
        </w:rPr>
        <w:t xml:space="preserve"> - </w:t>
      </w:r>
      <w:hyperlink r:id="rId50">
        <w:r w:rsidRPr="002D6DE0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61. Срок проведения внеплановой выездной проверки устанавливается в пределах 10 рабочих дней.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62.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</w:t>
      </w:r>
      <w:proofErr w:type="spellStart"/>
      <w:r w:rsidRPr="002D6DE0">
        <w:rPr>
          <w:rFonts w:ascii="Times New Roman" w:hAnsi="Times New Roman" w:cs="Times New Roman"/>
        </w:rPr>
        <w:t>микропредприятия</w:t>
      </w:r>
      <w:proofErr w:type="spellEnd"/>
      <w:r w:rsidRPr="002D6DE0">
        <w:rPr>
          <w:rFonts w:ascii="Times New Roman" w:hAnsi="Times New Roman" w:cs="Times New Roman"/>
        </w:rPr>
        <w:t>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Срок проведения внеплановой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лицензиата или производственному объекту.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63. Досмотр в рамках внеплановой выездной проверки осуществляется инспектором в присутствии лицензиата или его представителя и (или) с применением видеозаписи.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64. Эксперт и (или) экспертная организация по результатам экспертизы в рамках внеплановой выездной проверки дают заключение, в котором указывается, кем и на каком основании проводились исследования,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65. Для фиксации инспектором и лицами, привлекаемыми к совершению контрольных (надзорных) действий, доказательств нарушения лицензионных требований могут использоваться фотосъемка, аудио- и видеозапись в случае проведения: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инспекционного визита;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рейдового осмотра;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выездной проверки.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66. Фотосъемка, аудио- и видеозапись осуществляются с использованием оборудования, о чем делается запись в документах, оформляемых по результатам внепланового контрольного (надзорного) мероприятия.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67. Материалы, полученные в результате фотосъемки, аудио- и видеозаписи прилагаются к документам, оформляемым по итогам внепланового контрольного (надзорного) мероприятия.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68. Проведение фотосъемки, аудио- и видеозаписи должно обеспечивать фиксацию даты, времени и места их проведения.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69. В документах, составляемых инспектором по результатам контрольных (надзорных) действий, фиксируются сведения о совершении фотосъемки, аудио- и видеозаписи, в том числе: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запись о проведении фотосъемки, аудио- и видеозаписи;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описание условий, при которых проведены фотосъемка, аудио- и видеозапись, а также их дата, время и место;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сведения о технических средствах, используемых для проведения фотосъемки, аудио- и видеозаписи;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г) подписи лиц, участвующих в проведении фотосъемки, аудио- и видеозаписи.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 xml:space="preserve">70. Решения лицензирующего органа и действия (бездействие) его должностных лиц при осуществлении лицензионного контроля могут быть обжалованы лицензиатами, в отношении которых приняты решения или совершены действия (бездействие), в досудебном порядке в соответствии со </w:t>
      </w:r>
      <w:hyperlink r:id="rId51">
        <w:r w:rsidRPr="002D6DE0">
          <w:rPr>
            <w:rFonts w:ascii="Times New Roman" w:hAnsi="Times New Roman" w:cs="Times New Roman"/>
            <w:color w:val="0000FF"/>
          </w:rPr>
          <w:t>статьей 40</w:t>
        </w:r>
      </w:hyperlink>
      <w:r w:rsidRPr="002D6DE0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 следующим образом: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а) жалоба на решение территориального органа Федеральной службы по надзору в сфере защиты прав потребителей и благополучия человека и действия (бездействие) его должностных лиц рассматривается руководителем (заместителем руководителя) указанного территориального органа либо Службой;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б) жалоба на действия (бездействие) руководителя (заместителя руководителя) территориального органа Федеральной службы по надзору в сфере защиты прав потребителей и благополучия человека рассматривается Службой;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в) в случае обжалования решений, принятых должностными лицами центрального аппарата Федеральной службы по надзору в сфере защиты прав потребителей и благополучия человека, и действий (бездействия) должностных лиц центрального аппарата Службы жалоба рассматривается ее руководителем.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71. Ключевым показателем лицензионного контроля, отражающим уровень минимизации вреда, причиненного жизни и здоровью граждан, является отношение количества лиц, получивших дозу облучения, превышающую установленный предел дозы, к численности населения Российской Федерации. Указанный показатель (КП) рассчитывается по формуле:</w:t>
      </w: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КП = А</w:t>
      </w:r>
      <w:proofErr w:type="gramEnd"/>
      <w:r w:rsidRPr="002D6DE0">
        <w:rPr>
          <w:rFonts w:ascii="Times New Roman" w:hAnsi="Times New Roman" w:cs="Times New Roman"/>
        </w:rPr>
        <w:t xml:space="preserve"> / Б x 100%,</w:t>
      </w: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где: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А - количество лиц, получивших за отчетный год дозу облучения, превышающую установленный предел дозы;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Б</w:t>
      </w:r>
      <w:proofErr w:type="gramEnd"/>
      <w:r w:rsidRPr="002D6DE0">
        <w:rPr>
          <w:rFonts w:ascii="Times New Roman" w:hAnsi="Times New Roman" w:cs="Times New Roman"/>
        </w:rPr>
        <w:t xml:space="preserve"> - численность населения Российской Федерации (млн. человек) за отчетный период.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Целевое значение указанного ключевого показателя определяется исходя из ежегодного снижения его значения на 0,5 процента.</w:t>
      </w: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lastRenderedPageBreak/>
        <w:t>Приложение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к Положению о лицензировании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деятельности в области использования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источников ионизирующего излучения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(генерирующих) (за исключением случая,</w:t>
      </w:r>
      <w:proofErr w:type="gramEnd"/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если эти источники используются</w:t>
      </w:r>
    </w:p>
    <w:p w:rsidR="002D6DE0" w:rsidRPr="002D6DE0" w:rsidRDefault="002D6DE0">
      <w:pPr>
        <w:pStyle w:val="ConsPlusNormal"/>
        <w:jc w:val="right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 медицинской деятельности)</w:t>
      </w:r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bookmarkStart w:id="12" w:name="P212"/>
      <w:bookmarkEnd w:id="12"/>
      <w:r w:rsidRPr="002D6DE0">
        <w:rPr>
          <w:rFonts w:ascii="Times New Roman" w:hAnsi="Times New Roman" w:cs="Times New Roman"/>
        </w:rPr>
        <w:t>ПЕРЕЧЕНЬ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ВЫПОЛНЯЕМЫХ РАБОТ И ОКАЗЫВАЕМЫХ УСЛУГ, СОСТАВЛЯЮЩИХ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ДЕЯТЕЛЬНОСТЬ В ОБЛАСТИ ИСПОЛЬЗОВАНИЯ ИСТОЧНИКОВ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ИОНИЗИРУЮЩЕГО ИЗЛУЧЕНИЯ (ГЕНЕРИРУЮЩИХ) (ЗА ИСКЛЮЧЕНИЕМ</w:t>
      </w:r>
      <w:proofErr w:type="gramEnd"/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СЛУЧАЯ, ЕСЛИ ЭТИ ИСТОЧНИКИ ИСПОЛЬЗУЮТСЯ</w:t>
      </w:r>
    </w:p>
    <w:p w:rsidR="002D6DE0" w:rsidRPr="002D6DE0" w:rsidRDefault="002D6DE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D6DE0">
        <w:rPr>
          <w:rFonts w:ascii="Times New Roman" w:hAnsi="Times New Roman" w:cs="Times New Roman"/>
        </w:rPr>
        <w:t>В МЕДИЦИНСКОЙ ДЕЯТЕЛЬНОСТИ)</w:t>
      </w:r>
      <w:proofErr w:type="gramEnd"/>
    </w:p>
    <w:p w:rsidR="002D6DE0" w:rsidRPr="002D6DE0" w:rsidRDefault="002D6DE0">
      <w:pPr>
        <w:pStyle w:val="ConsPlusNormal"/>
        <w:jc w:val="center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1. Проектирование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2. Конструирование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3. Производство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4. Размещение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5. Эксплуатация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6. Техническое обслуживание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7. Хранение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8. Проектирование средств радиационной защиты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9. Конструирование средств радиационной защиты источников ионизирующего излучения (генерирующих).</w:t>
      </w:r>
    </w:p>
    <w:p w:rsidR="002D6DE0" w:rsidRPr="002D6DE0" w:rsidRDefault="002D6D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6DE0">
        <w:rPr>
          <w:rFonts w:ascii="Times New Roman" w:hAnsi="Times New Roman" w:cs="Times New Roman"/>
        </w:rPr>
        <w:t>10. Изготовление средств радиационной защиты источников ионизирующего излучения (генерирующих).</w:t>
      </w:r>
    </w:p>
    <w:p w:rsidR="002D6DE0" w:rsidRPr="002D6DE0" w:rsidRDefault="002D6DE0">
      <w:pPr>
        <w:pStyle w:val="ConsPlusNormal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jc w:val="both"/>
        <w:rPr>
          <w:rFonts w:ascii="Times New Roman" w:hAnsi="Times New Roman" w:cs="Times New Roman"/>
        </w:rPr>
      </w:pPr>
    </w:p>
    <w:p w:rsidR="002D6DE0" w:rsidRPr="002D6DE0" w:rsidRDefault="002D6DE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2107E" w:rsidRPr="002D6DE0" w:rsidRDefault="00C2107E">
      <w:pPr>
        <w:rPr>
          <w:rFonts w:ascii="Times New Roman" w:hAnsi="Times New Roman" w:cs="Times New Roman"/>
        </w:rPr>
      </w:pPr>
    </w:p>
    <w:sectPr w:rsidR="00C2107E" w:rsidRPr="002D6DE0" w:rsidSect="0009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E0"/>
    <w:rsid w:val="002D6DE0"/>
    <w:rsid w:val="00C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D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6D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6D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D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6D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6D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C7BCDD7D9FFA873606726A2A3201D67F6FB85E58279B1529B1D53AD7854A409F86AE3D6FE89A1961FC8EEE8A202D528449983E8C331CE7f4yAG" TargetMode="External"/><Relationship Id="rId18" Type="http://schemas.openxmlformats.org/officeDocument/2006/relationships/hyperlink" Target="consultantplus://offline/ref=A5C7BCDD7D9FFA873606726A2A3201D67F6FBC5959249B1529B1D53AD7854A409F86AE3D6FE8991A66FC8EEE8A202D528449983E8C331CE7f4yAG" TargetMode="External"/><Relationship Id="rId26" Type="http://schemas.openxmlformats.org/officeDocument/2006/relationships/hyperlink" Target="consultantplus://offline/ref=A5C7BCDD7D9FFA873606726A2A3201D67F6EBF5B5F229B1529B1D53AD7854A408D86F6316EEC861E6FE9D8BFCCf7y7G" TargetMode="External"/><Relationship Id="rId39" Type="http://schemas.openxmlformats.org/officeDocument/2006/relationships/hyperlink" Target="consultantplus://offline/ref=A5C7BCDD7D9FFA873606726A2A3201D67F6FB25F5B269B1529B1D53AD7854A409F86AE3D6FE9991960FC8EEE8A202D528449983E8C331CE7f4y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C7BCDD7D9FFA873606726A2A3201D67F6FBC5959249B1529B1D53AD7854A409F86AE3D6FE8991F67FC8EEE8A202D528449983E8C331CE7f4yAG" TargetMode="External"/><Relationship Id="rId34" Type="http://schemas.openxmlformats.org/officeDocument/2006/relationships/hyperlink" Target="consultantplus://offline/ref=A5C7BCDD7D9FFA873606726A2A3201D67F6FBD535B2E9B1529B1D53AD7854A409F86AE3D6FEB911865FC8EEE8A202D528449983E8C331CE7f4yAG" TargetMode="External"/><Relationship Id="rId42" Type="http://schemas.openxmlformats.org/officeDocument/2006/relationships/hyperlink" Target="consultantplus://offline/ref=A5C7BCDD7D9FFA873606726A2A3201D67F6FB25F5B269B1529B1D53AD7854A409F86AE3D6FE89E1D6EFC8EEE8A202D528449983E8C331CE7f4yAG" TargetMode="External"/><Relationship Id="rId47" Type="http://schemas.openxmlformats.org/officeDocument/2006/relationships/hyperlink" Target="consultantplus://offline/ref=A5C7BCDD7D9FFA873606726A2A3201D67F6FB25F5B269B1529B1D53AD7854A409F86AE3D6FE89E1D6EFC8EEE8A202D528449983E8C331CE7f4yAG" TargetMode="External"/><Relationship Id="rId50" Type="http://schemas.openxmlformats.org/officeDocument/2006/relationships/hyperlink" Target="consultantplus://offline/ref=A5C7BCDD7D9FFA873606726A2A3201D67F6FB25F5B269B1529B1D53AD7854A409F86AE3D6FE89E1D6EFC8EEE8A202D528449983E8C331CE7f4yAG" TargetMode="External"/><Relationship Id="rId7" Type="http://schemas.openxmlformats.org/officeDocument/2006/relationships/hyperlink" Target="consultantplus://offline/ref=A5C7BCDD7D9FFA873606726A2A3201D67F61B35E532E9B1529B1D53AD7854A408D86F6316EEC861E6FE9D8BFCCf7y7G" TargetMode="External"/><Relationship Id="rId12" Type="http://schemas.openxmlformats.org/officeDocument/2006/relationships/hyperlink" Target="consultantplus://offline/ref=A5C7BCDD7D9FFA873606726A2A3201D67F6EBB5853279B1529B1D53AD7854A409F86AE3D6FE8991666FC8EEE8A202D528449983E8C331CE7f4yAG" TargetMode="External"/><Relationship Id="rId17" Type="http://schemas.openxmlformats.org/officeDocument/2006/relationships/hyperlink" Target="consultantplus://offline/ref=A5C7BCDD7D9FFA873606726A2A3201D67F6FBC5959249B1529B1D53AD7854A409F86AE3D6FE8991F67FC8EEE8A202D528449983E8C331CE7f4yAG" TargetMode="External"/><Relationship Id="rId25" Type="http://schemas.openxmlformats.org/officeDocument/2006/relationships/hyperlink" Target="consultantplus://offline/ref=A5C7BCDD7D9FFA873606726A2A3201D67867BD5859239B1529B1D53AD7854A408D86F6316EEC861E6FE9D8BFCCf7y7G" TargetMode="External"/><Relationship Id="rId33" Type="http://schemas.openxmlformats.org/officeDocument/2006/relationships/hyperlink" Target="consultantplus://offline/ref=A5C7BCDD7D9FFA873606726A2A3201D67F6EBF5B5F229B1529B1D53AD7854A409F86AE3F6CEF934A37B38FB2CF713E5389499A3790f3y3G" TargetMode="External"/><Relationship Id="rId38" Type="http://schemas.openxmlformats.org/officeDocument/2006/relationships/hyperlink" Target="consultantplus://offline/ref=A5C7BCDD7D9FFA873606726A2A3201D67F66BF5259279B1529B1D53AD7854A408D86F6316EEC861E6FE9D8BFCCf7y7G" TargetMode="External"/><Relationship Id="rId46" Type="http://schemas.openxmlformats.org/officeDocument/2006/relationships/hyperlink" Target="consultantplus://offline/ref=A5C7BCDD7D9FFA873606726A2A3201D67F6FB25F5B269B1529B1D53AD7854A409F86AE3D6FE89E1D60FC8EEE8A202D528449983E8C331CE7f4y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C7BCDD7D9FFA873606726A2A3201D67F6FBC5959249B1529B1D53AD7854A409F86AE3D6FE8981765FC8EEE8A202D528449983E8C331CE7f4yAG" TargetMode="External"/><Relationship Id="rId20" Type="http://schemas.openxmlformats.org/officeDocument/2006/relationships/hyperlink" Target="consultantplus://offline/ref=A5C7BCDD7D9FFA873606726A2A3201D67F6EBB5853279B1529B1D53AD7854A409F86AE3D6FE8991666FC8EEE8A202D528449983E8C331CE7f4yAG" TargetMode="External"/><Relationship Id="rId29" Type="http://schemas.openxmlformats.org/officeDocument/2006/relationships/hyperlink" Target="consultantplus://offline/ref=A5C7BCDD7D9FFA873606726A2A3201D67F6EBF5B5F229B1529B1D53AD7854A409F86AE3E6CE1934A37B38FB2CF713E5389499A3790f3y3G" TargetMode="External"/><Relationship Id="rId41" Type="http://schemas.openxmlformats.org/officeDocument/2006/relationships/hyperlink" Target="consultantplus://offline/ref=A5C7BCDD7D9FFA873606726A2A3201D67F6FB25F5B269B1529B1D53AD7854A409F86AE3D6FE89E1D60FC8EEE8A202D528449983E8C331CE7f4y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7BCDD7D9FFA873606726A2A3201D67867BF5F5D259B1529B1D53AD7854A409F86AE3D6FE8991A6FFC8EEE8A202D528449983E8C331CE7f4yAG" TargetMode="External"/><Relationship Id="rId11" Type="http://schemas.openxmlformats.org/officeDocument/2006/relationships/hyperlink" Target="consultantplus://offline/ref=A5C7BCDD7D9FFA873606726A2A3201D67F6EBB5853279B1529B1D53AD7854A409F86AE3D6FE8991966FC8EEE8A202D528449983E8C331CE7f4yAG" TargetMode="External"/><Relationship Id="rId24" Type="http://schemas.openxmlformats.org/officeDocument/2006/relationships/hyperlink" Target="consultantplus://offline/ref=A5C7BCDD7D9FFA873606726A2A3201D67F6EBF5B5F229B1529B1D53AD7854A409F86AE3F6CEC934A37B38FB2CF713E5389499A3790f3y3G" TargetMode="External"/><Relationship Id="rId32" Type="http://schemas.openxmlformats.org/officeDocument/2006/relationships/hyperlink" Target="consultantplus://offline/ref=A5C7BCDD7D9FFA873606726A2A3201D67F6EBF5B5F229B1529B1D53AD7854A409F86AE3E67EB934A37B38FB2CF713E5389499A3790f3y3G" TargetMode="External"/><Relationship Id="rId37" Type="http://schemas.openxmlformats.org/officeDocument/2006/relationships/hyperlink" Target="consultantplus://offline/ref=A5C7BCDD7D9FFA873606726A2A3201D67F6FB25F5B269B1529B1D53AD7854A408D86F6316EEC861E6FE9D8BFCCf7y7G" TargetMode="External"/><Relationship Id="rId40" Type="http://schemas.openxmlformats.org/officeDocument/2006/relationships/hyperlink" Target="consultantplus://offline/ref=A5C7BCDD7D9FFA873606726A2A3201D67F6FB25F5B269B1529B1D53AD7854A409F86AE3D6FE89E1D62FC8EEE8A202D528449983E8C331CE7f4yAG" TargetMode="External"/><Relationship Id="rId45" Type="http://schemas.openxmlformats.org/officeDocument/2006/relationships/hyperlink" Target="consultantplus://offline/ref=A5C7BCDD7D9FFA873606726A2A3201D67F6FB25F5B269B1529B1D53AD7854A409F86AE3D6FE89E1D62FC8EEE8A202D528449983E8C331CE7f4yAG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5C7BCDD7D9FFA873606726A2A3201D67867B35B5E269B1529B1D53AD7854A408D86F6316EEC861E6FE9D8BFCCf7y7G" TargetMode="External"/><Relationship Id="rId15" Type="http://schemas.openxmlformats.org/officeDocument/2006/relationships/hyperlink" Target="consultantplus://offline/ref=A5C7BCDD7D9FFA873606726A2A3201D67F6EBB5853279B1529B1D53AD7854A409F86AE3D6FE8991666FC8EEE8A202D528449983E8C331CE7f4yAG" TargetMode="External"/><Relationship Id="rId23" Type="http://schemas.openxmlformats.org/officeDocument/2006/relationships/hyperlink" Target="consultantplus://offline/ref=A5C7BCDD7D9FFA873606726A2A3201D67F6FB85E58279B1529B1D53AD7854A409F86AE3D6FE89A1965FC8EEE8A202D528449983E8C331CE7f4yAG" TargetMode="External"/><Relationship Id="rId28" Type="http://schemas.openxmlformats.org/officeDocument/2006/relationships/hyperlink" Target="consultantplus://offline/ref=A5C7BCDD7D9FFA873606726A2A3201D67865B95E58219B1529B1D53AD7854A409F86AE3E6FED911C6DA38BFB9B7821579E57912990311EfEy7G" TargetMode="External"/><Relationship Id="rId36" Type="http://schemas.openxmlformats.org/officeDocument/2006/relationships/hyperlink" Target="consultantplus://offline/ref=A5C7BCDD7D9FFA873606726A2A3201D67866BD5C5B239B1529B1D53AD7854A408D86F6316EEC861E6FE9D8BFCCf7y7G" TargetMode="External"/><Relationship Id="rId49" Type="http://schemas.openxmlformats.org/officeDocument/2006/relationships/hyperlink" Target="consultantplus://offline/ref=A5C7BCDD7D9FFA873606726A2A3201D67F6FB25F5B269B1529B1D53AD7854A409F86AE3D6FE89E1D60FC8EEE8A202D528449983E8C331CE7f4yAG" TargetMode="External"/><Relationship Id="rId10" Type="http://schemas.openxmlformats.org/officeDocument/2006/relationships/hyperlink" Target="consultantplus://offline/ref=A5C7BCDD7D9FFA873606726A2A3201D67F6EBB5853279B1529B1D53AD7854A409F86AE3E6BEB934A37B38FB2CF713E5389499A3790f3y3G" TargetMode="External"/><Relationship Id="rId19" Type="http://schemas.openxmlformats.org/officeDocument/2006/relationships/hyperlink" Target="consultantplus://offline/ref=A5C7BCDD7D9FFA873606726A2A3201D67F6FB85E58279B1529B1D53AD7854A409F86AE3D6FE89B1C6FFC8EEE8A202D528449983E8C331CE7f4yAG" TargetMode="External"/><Relationship Id="rId31" Type="http://schemas.openxmlformats.org/officeDocument/2006/relationships/hyperlink" Target="consultantplus://offline/ref=A5C7BCDD7D9FFA873606726A2A3201D67F6EBF5B5F229B1529B1D53AD7854A409F86AE3F6CEF934A37B38FB2CF713E5389499A3790f3y3G" TargetMode="External"/><Relationship Id="rId44" Type="http://schemas.openxmlformats.org/officeDocument/2006/relationships/hyperlink" Target="consultantplus://offline/ref=A5C7BCDD7D9FFA873606726A2A3201D67F6FB25F5B269B1529B1D53AD7854A409F86AE3D6FE89E1D60FC8EEE8A202D528449983E8C331CE7f4yA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C7BCDD7D9FFA873606726A2A3201D67F6EBB5853279B1529B1D53AD7854A409F86AE3D6FE8991B64FC8EEE8A202D528449983E8C331CE7f4yAG" TargetMode="External"/><Relationship Id="rId14" Type="http://schemas.openxmlformats.org/officeDocument/2006/relationships/hyperlink" Target="consultantplus://offline/ref=A5C7BCDD7D9FFA873606726A2A3201D67F6FBC5959249B1529B1D53AD7854A409F86AE3D6FE8991F67FC8EEE8A202D528449983E8C331CE7f4yAG" TargetMode="External"/><Relationship Id="rId22" Type="http://schemas.openxmlformats.org/officeDocument/2006/relationships/hyperlink" Target="consultantplus://offline/ref=A5C7BCDD7D9FFA873606726A2A3201D67F6FBC5959249B1529B1D53AD7854A409F86AE3D6FE8991A65FC8EEE8A202D528449983E8C331CE7f4yAG" TargetMode="External"/><Relationship Id="rId27" Type="http://schemas.openxmlformats.org/officeDocument/2006/relationships/hyperlink" Target="consultantplus://offline/ref=A5C7BCDD7D9FFA873606726A2A3201D67865B95E58219B1529B1D53AD7854A409F86AE3B68E9934A37B38FB2CF713E5389499A3790f3y3G" TargetMode="External"/><Relationship Id="rId30" Type="http://schemas.openxmlformats.org/officeDocument/2006/relationships/hyperlink" Target="consultantplus://offline/ref=A5C7BCDD7D9FFA873606726A2A3201D67F6EBF5B5F229B1529B1D53AD7854A409F86AE3E67EB934A37B38FB2CF713E5389499A3790f3y3G" TargetMode="External"/><Relationship Id="rId35" Type="http://schemas.openxmlformats.org/officeDocument/2006/relationships/hyperlink" Target="consultantplus://offline/ref=A5C7BCDD7D9FFA873606726A2A3201D67865BE5C522F9B1529B1D53AD7854A409F86AE3D6FE8981E61FC8EEE8A202D528449983E8C331CE7f4yAG" TargetMode="External"/><Relationship Id="rId43" Type="http://schemas.openxmlformats.org/officeDocument/2006/relationships/hyperlink" Target="consultantplus://offline/ref=A5C7BCDD7D9FFA873606726A2A3201D67F6FB25F5B269B1529B1D53AD7854A409F86AE3D6FE89E1D62FC8EEE8A202D528449983E8C331CE7f4yAG" TargetMode="External"/><Relationship Id="rId48" Type="http://schemas.openxmlformats.org/officeDocument/2006/relationships/hyperlink" Target="consultantplus://offline/ref=A5C7BCDD7D9FFA873606726A2A3201D67F6FB25F5B269B1529B1D53AD7854A409F86AE3D6FE89E1D62FC8EEE8A202D528449983E8C331CE7f4yAG" TargetMode="External"/><Relationship Id="rId8" Type="http://schemas.openxmlformats.org/officeDocument/2006/relationships/hyperlink" Target="consultantplus://offline/ref=A5C7BCDD7D9FFA873606726A2A3201D67F6FBC5959249B1529B1D53AD7854A409F86AE3D6FE8991A65FC8EEE8A202D528449983E8C331CE7f4yAG" TargetMode="External"/><Relationship Id="rId51" Type="http://schemas.openxmlformats.org/officeDocument/2006/relationships/hyperlink" Target="consultantplus://offline/ref=A5C7BCDD7D9FFA873606726A2A3201D67F6FB25F5B269B1529B1D53AD7854A409F86AE3D6FE89C1C6EFC8EEE8A202D528449983E8C331CE7f4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6323</Words>
  <Characters>36045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Авдонина Т.Н.</dc:creator>
  <cp:lastModifiedBy>Авдонина Т.Н.</cp:lastModifiedBy>
  <cp:revision>1</cp:revision>
  <dcterms:created xsi:type="dcterms:W3CDTF">2022-09-14T06:50:00Z</dcterms:created>
  <dcterms:modified xsi:type="dcterms:W3CDTF">2022-09-14T06:51:00Z</dcterms:modified>
</cp:coreProperties>
</file>